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7435" w14:textId="439E0796" w:rsidR="00B2334D" w:rsidRPr="0054618E" w:rsidRDefault="00B2334D" w:rsidP="00B2334D">
      <w:pPr>
        <w:jc w:val="both"/>
        <w:rPr>
          <w:b/>
          <w:sz w:val="28"/>
          <w:szCs w:val="28"/>
        </w:rPr>
      </w:pPr>
      <w:bookmarkStart w:id="0" w:name="_GoBack"/>
      <w:bookmarkEnd w:id="0"/>
      <w:r w:rsidRPr="0054618E">
        <w:rPr>
          <w:b/>
          <w:sz w:val="28"/>
          <w:szCs w:val="28"/>
        </w:rPr>
        <w:t>L’enseignement</w:t>
      </w:r>
      <w:r w:rsidR="003A1DEE">
        <w:rPr>
          <w:b/>
          <w:sz w:val="28"/>
          <w:szCs w:val="28"/>
        </w:rPr>
        <w:t xml:space="preserve"> propose</w:t>
      </w:r>
      <w:r w:rsidRPr="0054618E">
        <w:rPr>
          <w:b/>
          <w:sz w:val="28"/>
          <w:szCs w:val="28"/>
        </w:rPr>
        <w:t xml:space="preserve"> </w:t>
      </w:r>
      <w:r w:rsidR="003A1DEE">
        <w:rPr>
          <w:b/>
          <w:sz w:val="28"/>
          <w:szCs w:val="28"/>
        </w:rPr>
        <w:t>différents</w:t>
      </w:r>
      <w:r w:rsidR="000E6D80" w:rsidRPr="0054618E">
        <w:rPr>
          <w:b/>
          <w:sz w:val="28"/>
          <w:szCs w:val="28"/>
        </w:rPr>
        <w:t xml:space="preserve"> types</w:t>
      </w:r>
      <w:r w:rsidRPr="0054618E">
        <w:rPr>
          <w:b/>
          <w:sz w:val="28"/>
          <w:szCs w:val="28"/>
        </w:rPr>
        <w:t xml:space="preserve"> </w:t>
      </w:r>
      <w:r w:rsidR="008147A2">
        <w:rPr>
          <w:b/>
          <w:sz w:val="28"/>
          <w:szCs w:val="28"/>
        </w:rPr>
        <w:t xml:space="preserve">de </w:t>
      </w:r>
      <w:r w:rsidRPr="0054618E">
        <w:rPr>
          <w:b/>
          <w:sz w:val="28"/>
          <w:szCs w:val="28"/>
        </w:rPr>
        <w:t xml:space="preserve">carrière </w:t>
      </w:r>
    </w:p>
    <w:p w14:paraId="1B283B6F" w14:textId="2095CD93" w:rsidR="00E466D2" w:rsidRPr="00127E52" w:rsidRDefault="00B2334D" w:rsidP="009819E8">
      <w:pPr>
        <w:jc w:val="both"/>
      </w:pPr>
      <w:r w:rsidRPr="00127E52">
        <w:t>Si le métier d’enseignant</w:t>
      </w:r>
      <w:r w:rsidR="009819E8" w:rsidRPr="00127E52">
        <w:t xml:space="preserve"> dans l’enseignement</w:t>
      </w:r>
      <w:r w:rsidR="000E6D80" w:rsidRPr="00127E52">
        <w:t xml:space="preserve"> primaire ou </w:t>
      </w:r>
      <w:r w:rsidR="009819E8" w:rsidRPr="00127E52">
        <w:t>secondaire</w:t>
      </w:r>
      <w:r w:rsidRPr="00127E52">
        <w:t xml:space="preserve"> est celui </w:t>
      </w:r>
      <w:r w:rsidR="00B87DDF" w:rsidRPr="00127E52">
        <w:t>dont</w:t>
      </w:r>
      <w:r w:rsidR="00FB02F3" w:rsidRPr="00127E52">
        <w:t xml:space="preserve"> </w:t>
      </w:r>
      <w:r w:rsidR="00636CAF" w:rsidRPr="00127E52">
        <w:t>on parle le plus</w:t>
      </w:r>
      <w:r w:rsidR="00FB02F3" w:rsidRPr="00127E52">
        <w:t xml:space="preserve">, une école a besoin </w:t>
      </w:r>
      <w:r w:rsidRPr="00127E52">
        <w:t xml:space="preserve">de nombreux autres profils, par exemple </w:t>
      </w:r>
      <w:r w:rsidR="00F61778" w:rsidRPr="00127E52">
        <w:t xml:space="preserve">des </w:t>
      </w:r>
      <w:r w:rsidRPr="00127E52">
        <w:t>économe</w:t>
      </w:r>
      <w:r w:rsidR="00F61778" w:rsidRPr="00127E52">
        <w:t>s</w:t>
      </w:r>
      <w:r w:rsidRPr="00127E52">
        <w:t xml:space="preserve"> (gestion financière) ou de</w:t>
      </w:r>
      <w:r w:rsidR="00F61778" w:rsidRPr="00127E52">
        <w:t>s</w:t>
      </w:r>
      <w:r w:rsidRPr="00127E52">
        <w:t xml:space="preserve"> secrétaire</w:t>
      </w:r>
      <w:r w:rsidR="00F61778" w:rsidRPr="00127E52">
        <w:t>s</w:t>
      </w:r>
      <w:r w:rsidRPr="00127E52">
        <w:t xml:space="preserve"> de direction (gestion administrative). </w:t>
      </w:r>
    </w:p>
    <w:p w14:paraId="35A3CFEC" w14:textId="2DFC5034" w:rsidR="009819E8" w:rsidRPr="00127E52" w:rsidRDefault="009819E8" w:rsidP="009819E8">
      <w:pPr>
        <w:jc w:val="both"/>
      </w:pPr>
      <w:r w:rsidRPr="00127E52">
        <w:t xml:space="preserve">L’enseignement non obligatoire (promotion sociale et enseignement supérieur non universitaire) recherche régulièrement des collaborateurs pour </w:t>
      </w:r>
      <w:r w:rsidR="00E466D2" w:rsidRPr="00127E52">
        <w:t>donne</w:t>
      </w:r>
      <w:r w:rsidRPr="00127E52">
        <w:t>r</w:t>
      </w:r>
      <w:r w:rsidR="00127E52">
        <w:t xml:space="preserve"> d</w:t>
      </w:r>
      <w:r w:rsidRPr="00127E52">
        <w:t>es cours</w:t>
      </w:r>
      <w:r w:rsidR="00C97B68">
        <w:t>,</w:t>
      </w:r>
      <w:r w:rsidRPr="00127E52">
        <w:t xml:space="preserve"> mais également pour assurer le bon fonctionnement de l’institution. Ce sont des fonctions dont le salaire est pris en charge par la Fédération Wallonie-Bruxelles. </w:t>
      </w:r>
    </w:p>
    <w:p w14:paraId="686C7330" w14:textId="439D9F86" w:rsidR="00B2334D" w:rsidRPr="00127E52" w:rsidRDefault="00B2334D" w:rsidP="00B2334D">
      <w:pPr>
        <w:jc w:val="both"/>
      </w:pPr>
      <w:r w:rsidRPr="00127E52">
        <w:t>Par ailleurs, les écoles engagent aussi, en fonction de leurs moyens financiers</w:t>
      </w:r>
      <w:r w:rsidR="00127E52">
        <w:t xml:space="preserve"> propres</w:t>
      </w:r>
      <w:r w:rsidRPr="00127E52">
        <w:t>, du personnel chargé de la gestion administrative, comptable</w:t>
      </w:r>
      <w:r w:rsidR="00FB02F3" w:rsidRPr="00127E52">
        <w:t>, financière</w:t>
      </w:r>
      <w:r w:rsidRPr="00127E52">
        <w:t xml:space="preserve"> ou informatique. </w:t>
      </w:r>
      <w:r w:rsidR="009819E8" w:rsidRPr="00127E52">
        <w:t xml:space="preserve">Il s’agit </w:t>
      </w:r>
      <w:r w:rsidR="00C97B68">
        <w:t>dans ce cas</w:t>
      </w:r>
      <w:r w:rsidR="00C97B68" w:rsidRPr="00127E52">
        <w:t xml:space="preserve"> </w:t>
      </w:r>
      <w:r w:rsidR="009819E8" w:rsidRPr="00127E52">
        <w:t>d’un régime de travail classique du secteur privé. </w:t>
      </w:r>
      <w:r w:rsidR="006C0973" w:rsidRPr="00127E52">
        <w:t xml:space="preserve"> Ces engagements représentent par exemple </w:t>
      </w:r>
      <w:r w:rsidR="00521C5B" w:rsidRPr="00127E52">
        <w:t>jusqu’à 10</w:t>
      </w:r>
      <w:r w:rsidR="00C97B68">
        <w:t xml:space="preserve"> </w:t>
      </w:r>
      <w:r w:rsidR="00521C5B" w:rsidRPr="00127E52">
        <w:t xml:space="preserve">% du personnel </w:t>
      </w:r>
      <w:r w:rsidR="006C0973" w:rsidRPr="00127E52">
        <w:t>dans l’enseignement supérieur</w:t>
      </w:r>
      <w:r w:rsidR="00521C5B" w:rsidRPr="00127E52">
        <w:t>.</w:t>
      </w:r>
    </w:p>
    <w:p w14:paraId="238BEC34" w14:textId="2193A886" w:rsidR="00B2334D" w:rsidRPr="00127E52" w:rsidRDefault="00B2334D" w:rsidP="00B2334D">
      <w:pPr>
        <w:jc w:val="both"/>
        <w:rPr>
          <w:sz w:val="28"/>
          <w:szCs w:val="28"/>
        </w:rPr>
      </w:pPr>
      <w:r w:rsidRPr="00127E52">
        <w:rPr>
          <w:sz w:val="28"/>
          <w:szCs w:val="28"/>
        </w:rPr>
        <w:t>Quelles sont les conditions à remplir pour</w:t>
      </w:r>
      <w:r w:rsidR="00127E52" w:rsidRPr="00127E52">
        <w:rPr>
          <w:sz w:val="28"/>
          <w:szCs w:val="28"/>
        </w:rPr>
        <w:t xml:space="preserve"> </w:t>
      </w:r>
      <w:r w:rsidR="009819E8" w:rsidRPr="00127E52">
        <w:rPr>
          <w:sz w:val="28"/>
          <w:szCs w:val="28"/>
        </w:rPr>
        <w:t xml:space="preserve">devenir enseignant ? </w:t>
      </w:r>
    </w:p>
    <w:p w14:paraId="49F152B8" w14:textId="10FDC035" w:rsidR="009819E8" w:rsidRPr="00127E52" w:rsidRDefault="009819E8" w:rsidP="00B2334D">
      <w:pPr>
        <w:jc w:val="both"/>
      </w:pPr>
      <w:r w:rsidRPr="00127E52">
        <w:t>Les métiers qui font l’objet d’un</w:t>
      </w:r>
      <w:r w:rsidR="003A1DEE">
        <w:t>e</w:t>
      </w:r>
      <w:r w:rsidRPr="00127E52">
        <w:t xml:space="preserve"> subvention</w:t>
      </w:r>
      <w:r w:rsidR="00FB02F3" w:rsidRPr="00127E52">
        <w:t xml:space="preserve"> sont </w:t>
      </w:r>
      <w:r w:rsidRPr="00127E52">
        <w:t xml:space="preserve">réglementés. Pour y accéder, il est nécessaire de disposer, </w:t>
      </w:r>
      <w:r w:rsidRPr="00127E52">
        <w:rPr>
          <w:u w:val="single"/>
        </w:rPr>
        <w:t>dans l’enseignement obligatoire et de promotion sociale</w:t>
      </w:r>
      <w:r w:rsidRPr="00127E52">
        <w:t xml:space="preserve">, d’un diplôme en lien avec le cours à donner. </w:t>
      </w:r>
    </w:p>
    <w:p w14:paraId="49FF2FCA" w14:textId="34F0503F" w:rsidR="009819E8" w:rsidRPr="00127E52" w:rsidRDefault="009819E8" w:rsidP="009819E8">
      <w:pPr>
        <w:pStyle w:val="Lijstalinea"/>
        <w:numPr>
          <w:ilvl w:val="0"/>
          <w:numId w:val="1"/>
        </w:numPr>
        <w:jc w:val="both"/>
      </w:pPr>
      <w:r w:rsidRPr="00127E52">
        <w:t>Si le diplôme dont vous êt</w:t>
      </w:r>
      <w:r w:rsidR="00FB0B43" w:rsidRPr="00127E52">
        <w:t xml:space="preserve">es </w:t>
      </w:r>
      <w:r w:rsidRPr="00127E52">
        <w:t xml:space="preserve">détenteur est directement </w:t>
      </w:r>
      <w:r w:rsidR="00FB0B43" w:rsidRPr="00127E52">
        <w:t xml:space="preserve">lié </w:t>
      </w:r>
      <w:r w:rsidRPr="00127E52">
        <w:t>au cours, vous serez porteur d’un titre requis</w:t>
      </w:r>
      <w:r w:rsidR="00FB02F3" w:rsidRPr="00127E52">
        <w:t>. Ex : diplôme en histoire pour donner un cours d’histoire au degré supérieur de l’enseignement secondaire</w:t>
      </w:r>
    </w:p>
    <w:p w14:paraId="5DD93524" w14:textId="77777777" w:rsidR="009819E8" w:rsidRPr="00127E52" w:rsidRDefault="009819E8" w:rsidP="009819E8">
      <w:pPr>
        <w:pStyle w:val="Lijstalinea"/>
        <w:numPr>
          <w:ilvl w:val="0"/>
          <w:numId w:val="1"/>
        </w:numPr>
        <w:jc w:val="both"/>
      </w:pPr>
      <w:r w:rsidRPr="00127E52">
        <w:t xml:space="preserve">Si le diplôme dont vous êtes détenteur n’est pas </w:t>
      </w:r>
      <w:r w:rsidRPr="00127E52">
        <w:rPr>
          <w:b/>
        </w:rPr>
        <w:t>étroitement</w:t>
      </w:r>
      <w:r w:rsidRPr="00127E52">
        <w:t xml:space="preserve"> lié au cours, vous serez porteur d’un titre suffisant</w:t>
      </w:r>
      <w:r w:rsidR="00FB02F3" w:rsidRPr="00127E52">
        <w:t>. Ex : diplôme en histoire pour donner un cours de sciences humaines au degré inférieur de l’enseignement secondaire</w:t>
      </w:r>
    </w:p>
    <w:p w14:paraId="70D8A155" w14:textId="6C7CBCDD" w:rsidR="009819E8" w:rsidRPr="00127E52" w:rsidRDefault="009819E8" w:rsidP="009819E8">
      <w:pPr>
        <w:pStyle w:val="Lijstalinea"/>
        <w:numPr>
          <w:ilvl w:val="0"/>
          <w:numId w:val="1"/>
        </w:numPr>
        <w:jc w:val="both"/>
      </w:pPr>
      <w:r w:rsidRPr="00127E52">
        <w:t xml:space="preserve">Si le diplôme dont vous êtes porteur n’est pas </w:t>
      </w:r>
      <w:r w:rsidR="00CB7A54" w:rsidRPr="00127E52">
        <w:rPr>
          <w:b/>
        </w:rPr>
        <w:t>(aucun</w:t>
      </w:r>
      <w:r w:rsidR="00134F8B" w:rsidRPr="00127E52">
        <w:rPr>
          <w:b/>
        </w:rPr>
        <w:t>ement)</w:t>
      </w:r>
      <w:r w:rsidR="00134F8B" w:rsidRPr="00127E52">
        <w:t xml:space="preserve"> </w:t>
      </w:r>
      <w:r w:rsidRPr="00127E52">
        <w:t xml:space="preserve">lié au cours, vous serez porteur d’un titre de pénurie. </w:t>
      </w:r>
      <w:r w:rsidR="00FB02F3" w:rsidRPr="00127E52">
        <w:t xml:space="preserve">Une dérogation sera alors nécessaire. </w:t>
      </w:r>
    </w:p>
    <w:p w14:paraId="41B2325D" w14:textId="70DE0303" w:rsidR="00F80561" w:rsidRPr="00127E52" w:rsidRDefault="009819E8" w:rsidP="009819E8">
      <w:pPr>
        <w:jc w:val="both"/>
      </w:pPr>
      <w:r w:rsidRPr="00127E52">
        <w:t>Les écoles</w:t>
      </w:r>
      <w:r w:rsidR="00F80561" w:rsidRPr="00127E52">
        <w:t xml:space="preserve"> doivent prioritairement recruter des porteurs d’un titre requis</w:t>
      </w:r>
      <w:r w:rsidR="008F7ACE" w:rsidRPr="00127E52">
        <w:t xml:space="preserve">. </w:t>
      </w:r>
      <w:r w:rsidR="00C97B68">
        <w:t>À</w:t>
      </w:r>
      <w:r w:rsidR="00F80561" w:rsidRPr="00127E52">
        <w:t xml:space="preserve"> défaut d’en trouver</w:t>
      </w:r>
      <w:r w:rsidR="00C97B68">
        <w:t xml:space="preserve">, </w:t>
      </w:r>
      <w:r w:rsidR="00F80561" w:rsidRPr="00127E52">
        <w:t xml:space="preserve">elles peuvent ensuite engager un porteur d’un titre suffisant ou de pénurie. </w:t>
      </w:r>
    </w:p>
    <w:p w14:paraId="6C42F69E" w14:textId="26AA3BAF" w:rsidR="00F80561" w:rsidRPr="00127E52" w:rsidRDefault="008F7ACE" w:rsidP="009819E8">
      <w:pPr>
        <w:jc w:val="both"/>
      </w:pPr>
      <w:r w:rsidRPr="00127E52">
        <w:t xml:space="preserve">Il faut savoir </w:t>
      </w:r>
      <w:r w:rsidR="003A6120" w:rsidRPr="00127E52">
        <w:t>qu’un titre pédagogique</w:t>
      </w:r>
      <w:r w:rsidR="00F80561" w:rsidRPr="00127E52">
        <w:t xml:space="preserve"> n’est pas requis lors du premier engagement. </w:t>
      </w:r>
      <w:r w:rsidR="003A6120" w:rsidRPr="00127E52">
        <w:t xml:space="preserve">Il le sera cependant </w:t>
      </w:r>
      <w:r w:rsidR="00F80561" w:rsidRPr="00127E52">
        <w:t xml:space="preserve">à terme pour pouvoir être engagé à titre définitif dans la fonction. </w:t>
      </w:r>
    </w:p>
    <w:p w14:paraId="5FFC0D9F" w14:textId="213EC1DC" w:rsidR="00921C55" w:rsidRPr="00127E52" w:rsidRDefault="007879BE" w:rsidP="009819E8">
      <w:pPr>
        <w:jc w:val="both"/>
      </w:pPr>
      <w:r w:rsidRPr="00127E52">
        <w:t>Quant à l</w:t>
      </w:r>
      <w:r w:rsidR="00F80561" w:rsidRPr="00127E52">
        <w:t>’expérience acquise dans le secteur privé</w:t>
      </w:r>
      <w:r w:rsidRPr="00127E52">
        <w:t xml:space="preserve">, elle peut être </w:t>
      </w:r>
      <w:r w:rsidR="00F80561" w:rsidRPr="00127E52">
        <w:t>valorisée pécuni</w:t>
      </w:r>
      <w:r w:rsidR="00127E52">
        <w:t>airement à condition de pouvoir</w:t>
      </w:r>
      <w:r w:rsidR="00F80561" w:rsidRPr="00127E52">
        <w:t xml:space="preserve"> </w:t>
      </w:r>
      <w:r w:rsidR="003C5582" w:rsidRPr="00127E52">
        <w:t xml:space="preserve">justifier </w:t>
      </w:r>
      <w:r w:rsidR="00E325C1" w:rsidRPr="00127E52">
        <w:t>celle</w:t>
      </w:r>
      <w:r w:rsidR="008941E1" w:rsidRPr="00127E52">
        <w:t>-ci</w:t>
      </w:r>
      <w:r w:rsidR="00F80561" w:rsidRPr="00127E52">
        <w:t xml:space="preserve"> </w:t>
      </w:r>
      <w:r w:rsidR="00127E52">
        <w:t>(à partir d’un dossier</w:t>
      </w:r>
      <w:r w:rsidR="00F80561" w:rsidRPr="00127E52">
        <w:t>)</w:t>
      </w:r>
      <w:r w:rsidR="008941E1" w:rsidRPr="00127E52">
        <w:t>, directement</w:t>
      </w:r>
      <w:r w:rsidR="00F80561" w:rsidRPr="00127E52">
        <w:t xml:space="preserve"> en lien avec le cours à donner. Cette valorisation peut atteindre jusqu’à 10 ans d’ancienneté et vise les cours techniques et de pratique professionnelle.</w:t>
      </w:r>
    </w:p>
    <w:p w14:paraId="63A38146" w14:textId="7F9FE35E" w:rsidR="00FB02F3" w:rsidRPr="00127E52" w:rsidRDefault="00FB02F3" w:rsidP="009819E8">
      <w:pPr>
        <w:jc w:val="both"/>
      </w:pPr>
      <w:r w:rsidRPr="00127E52">
        <w:t xml:space="preserve">Par ailleurs, </w:t>
      </w:r>
      <w:r w:rsidR="00E1494E" w:rsidRPr="00127E52">
        <w:t>si vous disposez d’</w:t>
      </w:r>
      <w:r w:rsidR="00127E52">
        <w:t xml:space="preserve">une </w:t>
      </w:r>
      <w:r w:rsidR="00E1494E" w:rsidRPr="00127E52">
        <w:t>attestation de formation</w:t>
      </w:r>
      <w:r w:rsidR="00D8061E" w:rsidRPr="00127E52">
        <w:t xml:space="preserve">s en </w:t>
      </w:r>
      <w:r w:rsidRPr="00127E52">
        <w:t>anglais, néerlandais ou allemand</w:t>
      </w:r>
      <w:r w:rsidR="00D8061E" w:rsidRPr="00127E52">
        <w:t>, vous pourrez en outre</w:t>
      </w:r>
      <w:r w:rsidRPr="00127E52">
        <w:t xml:space="preserve"> </w:t>
      </w:r>
      <w:r w:rsidR="00D8061E" w:rsidRPr="00127E52">
        <w:t>p</w:t>
      </w:r>
      <w:r w:rsidRPr="00127E52">
        <w:t xml:space="preserve">ostuler dans les filières d’immersion organisées par certaines écoles. </w:t>
      </w:r>
    </w:p>
    <w:p w14:paraId="12A34595" w14:textId="58672678" w:rsidR="00FB02F3" w:rsidRPr="00127E52" w:rsidRDefault="00921C55" w:rsidP="009819E8">
      <w:pPr>
        <w:jc w:val="both"/>
      </w:pPr>
      <w:r w:rsidRPr="00127E52">
        <w:t>Cette réglementation</w:t>
      </w:r>
      <w:r w:rsidR="006A1025" w:rsidRPr="00127E52">
        <w:t xml:space="preserve"> </w:t>
      </w:r>
      <w:r w:rsidR="00D8061E" w:rsidRPr="00127E52">
        <w:t xml:space="preserve">des </w:t>
      </w:r>
      <w:r w:rsidR="006A1025" w:rsidRPr="00127E52">
        <w:t>« titres »</w:t>
      </w:r>
      <w:r w:rsidRPr="00127E52">
        <w:t xml:space="preserve"> étant particulièrement complexe, le mieux est de consulter le site </w:t>
      </w:r>
      <w:hyperlink r:id="rId8" w:anchor="zone_step_0" w:history="1">
        <w:r w:rsidRPr="00127E52">
          <w:rPr>
            <w:rStyle w:val="Hyperlink"/>
            <w:color w:val="auto"/>
          </w:rPr>
          <w:t>primoweb</w:t>
        </w:r>
      </w:hyperlink>
      <w:r w:rsidR="001E7BC9" w:rsidRPr="00127E52">
        <w:rPr>
          <w:rStyle w:val="Hyperlink"/>
          <w:color w:val="auto"/>
        </w:rPr>
        <w:t xml:space="preserve"> </w:t>
      </w:r>
      <w:r w:rsidR="001E7BC9" w:rsidRPr="00127E52">
        <w:t>(</w:t>
      </w:r>
      <w:hyperlink r:id="rId9" w:anchor="zone_step_0" w:history="1">
        <w:r w:rsidR="001E7BC9" w:rsidRPr="00127E52">
          <w:rPr>
            <w:rStyle w:val="Hyperlink"/>
            <w:color w:val="auto"/>
          </w:rPr>
          <w:t>http://www.enseignement.be/index.php?page=27274#zone_step_0</w:t>
        </w:r>
      </w:hyperlink>
      <w:r w:rsidR="001E7BC9" w:rsidRPr="00127E52">
        <w:t>)</w:t>
      </w:r>
      <w:r w:rsidR="00521F62" w:rsidRPr="00127E52">
        <w:t>. A</w:t>
      </w:r>
      <w:r w:rsidRPr="00127E52">
        <w:t xml:space="preserve">près avoir encodé vos diplômes et autres certificats, </w:t>
      </w:r>
      <w:r w:rsidR="00521F62" w:rsidRPr="00127E52">
        <w:t xml:space="preserve">vous pourrez </w:t>
      </w:r>
      <w:r w:rsidRPr="00127E52">
        <w:t>visualiser les cours que vous pourriez donner, en titre requis, en titre suffisant</w:t>
      </w:r>
      <w:r w:rsidR="00C97B68">
        <w:t xml:space="preserve"> ou encore </w:t>
      </w:r>
      <w:r w:rsidRPr="00127E52">
        <w:t>en titre de p</w:t>
      </w:r>
      <w:r w:rsidR="006A1025" w:rsidRPr="00127E52">
        <w:t xml:space="preserve">énurie, ainsi que le barème </w:t>
      </w:r>
      <w:r w:rsidR="00521F62" w:rsidRPr="00127E52">
        <w:t>correspondant</w:t>
      </w:r>
      <w:r w:rsidR="006A1025" w:rsidRPr="00127E52">
        <w:t>.</w:t>
      </w:r>
    </w:p>
    <w:p w14:paraId="7EEE87C9" w14:textId="0360D5B3" w:rsidR="00921C55" w:rsidRPr="00127E52" w:rsidRDefault="00921C55" w:rsidP="009819E8">
      <w:pPr>
        <w:jc w:val="both"/>
      </w:pPr>
      <w:r w:rsidRPr="00127E52">
        <w:rPr>
          <w:u w:val="single"/>
        </w:rPr>
        <w:t>Dans l’enseignement supérieur</w:t>
      </w:r>
      <w:r w:rsidR="00BD02AC" w:rsidRPr="00127E52">
        <w:t xml:space="preserve">, chaque cours à </w:t>
      </w:r>
      <w:r w:rsidR="00B21282" w:rsidRPr="00127E52">
        <w:t>donner</w:t>
      </w:r>
      <w:r w:rsidR="00BD02AC" w:rsidRPr="00127E52">
        <w:t xml:space="preserve"> est assorti de titres spécifiques, </w:t>
      </w:r>
      <w:r w:rsidR="00201CF0" w:rsidRPr="00127E52">
        <w:t xml:space="preserve">et dans certains cas de la justification d’une </w:t>
      </w:r>
      <w:r w:rsidR="00BD02AC" w:rsidRPr="00127E52">
        <w:t>expérience utile d</w:t>
      </w:r>
      <w:r w:rsidR="003A1DEE">
        <w:t>u</w:t>
      </w:r>
      <w:r w:rsidR="00BD02AC" w:rsidRPr="00127E52">
        <w:t xml:space="preserve"> métier.</w:t>
      </w:r>
      <w:r w:rsidR="00093410" w:rsidRPr="00127E52">
        <w:t xml:space="preserve"> Un titre pédagogique est nécessaire mais il ne peut être acquis</w:t>
      </w:r>
      <w:r w:rsidR="00BD02AC" w:rsidRPr="00127E52">
        <w:t xml:space="preserve"> </w:t>
      </w:r>
      <w:r w:rsidR="00093410" w:rsidRPr="00127E52">
        <w:t xml:space="preserve">qu’une fois en fonction </w:t>
      </w:r>
      <w:r w:rsidR="00201CF0" w:rsidRPr="00127E52">
        <w:t>(</w:t>
      </w:r>
      <w:r w:rsidR="00093410" w:rsidRPr="00127E52">
        <w:t>endéans les 6 premières années</w:t>
      </w:r>
      <w:r w:rsidR="00201CF0" w:rsidRPr="00127E52">
        <w:t>)</w:t>
      </w:r>
      <w:r w:rsidR="00C97B68">
        <w:t>.</w:t>
      </w:r>
    </w:p>
    <w:p w14:paraId="1FDC1445" w14:textId="75AE4AB2" w:rsidR="00F80561" w:rsidRPr="00127E52" w:rsidRDefault="00F80561" w:rsidP="009819E8">
      <w:pPr>
        <w:jc w:val="both"/>
      </w:pPr>
      <w:r w:rsidRPr="00127E52">
        <w:rPr>
          <w:u w:val="single"/>
        </w:rPr>
        <w:lastRenderedPageBreak/>
        <w:t>Pour les fonctions non subventionnées</w:t>
      </w:r>
      <w:r w:rsidRPr="00127E52">
        <w:t xml:space="preserve">, le Pouvoir organisateur est libre de recruter au regard du profil qu’il s’est fixé. </w:t>
      </w:r>
    </w:p>
    <w:p w14:paraId="5902646C" w14:textId="77777777" w:rsidR="00921C55" w:rsidRPr="00127E52" w:rsidRDefault="00921C55" w:rsidP="00B2334D">
      <w:pPr>
        <w:jc w:val="both"/>
        <w:rPr>
          <w:b/>
          <w:sz w:val="28"/>
          <w:szCs w:val="28"/>
        </w:rPr>
      </w:pPr>
      <w:r w:rsidRPr="00127E52">
        <w:rPr>
          <w:b/>
          <w:sz w:val="28"/>
          <w:szCs w:val="28"/>
        </w:rPr>
        <w:t xml:space="preserve">Comment postuler dans l’enseignement ? </w:t>
      </w:r>
    </w:p>
    <w:p w14:paraId="4BD35668" w14:textId="5FF361E8" w:rsidR="006C0973" w:rsidRPr="00127E52" w:rsidRDefault="00921C55" w:rsidP="00B2334D">
      <w:pPr>
        <w:jc w:val="both"/>
      </w:pPr>
      <w:r w:rsidRPr="00127E52">
        <w:t>Plusieurs voies sont possibles. D’abord e</w:t>
      </w:r>
      <w:r w:rsidR="00D62B3B" w:rsidRPr="00127E52">
        <w:t>n</w:t>
      </w:r>
      <w:r w:rsidRPr="00127E52">
        <w:t xml:space="preserve"> postul</w:t>
      </w:r>
      <w:r w:rsidR="00D62B3B" w:rsidRPr="00127E52">
        <w:t>ant</w:t>
      </w:r>
      <w:r w:rsidRPr="00127E52">
        <w:t xml:space="preserve"> directement</w:t>
      </w:r>
      <w:r w:rsidR="006C0973" w:rsidRPr="00127E52">
        <w:t xml:space="preserve"> et spontanément</w:t>
      </w:r>
      <w:r w:rsidRPr="00127E52">
        <w:t xml:space="preserve"> dans les écoles de votre choix, notamment dans l’enseignement supérieur et de promotion sociale.</w:t>
      </w:r>
    </w:p>
    <w:p w14:paraId="05A69F17" w14:textId="0C66E436" w:rsidR="006C0973" w:rsidRPr="00127E52" w:rsidRDefault="006C0973" w:rsidP="00B2334D">
      <w:pPr>
        <w:jc w:val="both"/>
      </w:pPr>
      <w:r w:rsidRPr="00127E52">
        <w:t>Dans l’enseignement supérieur, les postes à pourvoir font l’objet d’une publication au Moniteur Belge avant le 1</w:t>
      </w:r>
      <w:r w:rsidRPr="00127E52">
        <w:rPr>
          <w:vertAlign w:val="superscript"/>
        </w:rPr>
        <w:t>er</w:t>
      </w:r>
      <w:r w:rsidRPr="00127E52">
        <w:t xml:space="preserve"> mai. Ces appels à candidature</w:t>
      </w:r>
      <w:r w:rsidR="007F0AB1">
        <w:t>s</w:t>
      </w:r>
      <w:r w:rsidRPr="00127E52">
        <w:t xml:space="preserve"> sont également repris sur le</w:t>
      </w:r>
      <w:r w:rsidR="00C82C21" w:rsidRPr="00127E52">
        <w:t>s</w:t>
      </w:r>
      <w:r w:rsidRPr="00127E52">
        <w:t xml:space="preserve"> site</w:t>
      </w:r>
      <w:r w:rsidR="00C82C21" w:rsidRPr="00127E52">
        <w:t>s</w:t>
      </w:r>
      <w:r w:rsidRPr="00127E52">
        <w:t xml:space="preserve"> internet des écoles. </w:t>
      </w:r>
    </w:p>
    <w:p w14:paraId="6431D785" w14:textId="7EDA350F" w:rsidR="00921C55" w:rsidRPr="00127E52" w:rsidRDefault="00921C55" w:rsidP="00B2334D">
      <w:pPr>
        <w:jc w:val="both"/>
      </w:pPr>
      <w:r w:rsidRPr="00127E52">
        <w:t xml:space="preserve">Vous pouvez aussi, </w:t>
      </w:r>
      <w:r w:rsidR="00FF41D6" w:rsidRPr="00127E52">
        <w:t xml:space="preserve">pour </w:t>
      </w:r>
      <w:r w:rsidRPr="00127E52">
        <w:t xml:space="preserve">l’enseignement obligatoire, </w:t>
      </w:r>
      <w:r w:rsidR="00C82C21" w:rsidRPr="00127E52">
        <w:t>vous référer au site</w:t>
      </w:r>
      <w:r w:rsidRPr="00127E52">
        <w:t xml:space="preserve"> </w:t>
      </w:r>
      <w:hyperlink r:id="rId10" w:history="1">
        <w:proofErr w:type="spellStart"/>
        <w:r w:rsidRPr="00127E52">
          <w:rPr>
            <w:rStyle w:val="Hyperlink"/>
            <w:color w:val="auto"/>
          </w:rPr>
          <w:t>Jobécole</w:t>
        </w:r>
        <w:proofErr w:type="spellEnd"/>
      </w:hyperlink>
      <w:r w:rsidRPr="00127E52">
        <w:t xml:space="preserve"> qui </w:t>
      </w:r>
      <w:r w:rsidR="00127E52">
        <w:t xml:space="preserve">vous permet </w:t>
      </w:r>
      <w:r w:rsidRPr="00127E52">
        <w:t>de prendre connaissance des emplois à pourvoir dans l’enseignement catholique.</w:t>
      </w:r>
    </w:p>
    <w:p w14:paraId="672602EC" w14:textId="6FF17ED3" w:rsidR="00921C55" w:rsidRPr="00127E52" w:rsidRDefault="00127E52" w:rsidP="00B2334D">
      <w:pPr>
        <w:jc w:val="both"/>
      </w:pPr>
      <w:r>
        <w:t>Il est également utile</w:t>
      </w:r>
      <w:r w:rsidR="00921C55" w:rsidRPr="00127E52">
        <w:t xml:space="preserve"> de se faire connaître sur</w:t>
      </w:r>
      <w:r w:rsidR="005B0AFB" w:rsidRPr="00127E52">
        <w:t xml:space="preserve"> l’application</w:t>
      </w:r>
      <w:r w:rsidR="00921C55" w:rsidRPr="00127E52">
        <w:t xml:space="preserve"> </w:t>
      </w:r>
      <w:hyperlink r:id="rId11" w:history="1">
        <w:proofErr w:type="spellStart"/>
        <w:r w:rsidR="00921C55" w:rsidRPr="00127E52">
          <w:rPr>
            <w:rStyle w:val="Hyperlink"/>
            <w:color w:val="auto"/>
          </w:rPr>
          <w:t>Primoweb</w:t>
        </w:r>
        <w:proofErr w:type="spellEnd"/>
      </w:hyperlink>
      <w:r w:rsidR="00921C55" w:rsidRPr="00127E52">
        <w:t>.</w:t>
      </w:r>
    </w:p>
    <w:p w14:paraId="2B5272A9" w14:textId="624DA888" w:rsidR="0054618E" w:rsidRPr="00127E52" w:rsidRDefault="006E78CE" w:rsidP="00B2334D">
      <w:pPr>
        <w:jc w:val="both"/>
        <w:rPr>
          <w:b/>
          <w:sz w:val="28"/>
          <w:szCs w:val="28"/>
        </w:rPr>
      </w:pPr>
      <w:r w:rsidRPr="00127E52">
        <w:rPr>
          <w:b/>
          <w:sz w:val="28"/>
          <w:szCs w:val="28"/>
        </w:rPr>
        <w:t xml:space="preserve">Quel </w:t>
      </w:r>
      <w:r w:rsidR="007F0AB1">
        <w:rPr>
          <w:b/>
          <w:sz w:val="28"/>
          <w:szCs w:val="28"/>
        </w:rPr>
        <w:t xml:space="preserve">est le </w:t>
      </w:r>
      <w:r w:rsidRPr="00127E52">
        <w:rPr>
          <w:b/>
          <w:sz w:val="28"/>
          <w:szCs w:val="28"/>
        </w:rPr>
        <w:t>cadre juridique ?</w:t>
      </w:r>
    </w:p>
    <w:p w14:paraId="32BFD0EC" w14:textId="43638CC6" w:rsidR="000E6D80" w:rsidRPr="00127E52" w:rsidRDefault="006E78CE" w:rsidP="00B2334D">
      <w:pPr>
        <w:jc w:val="both"/>
      </w:pPr>
      <w:r w:rsidRPr="00127E52">
        <w:t xml:space="preserve">Outre </w:t>
      </w:r>
      <w:r w:rsidR="009F120C" w:rsidRPr="00127E52">
        <w:t>son</w:t>
      </w:r>
      <w:r w:rsidR="000E6D80" w:rsidRPr="00127E52">
        <w:t xml:space="preserve"> contrat de travail, chaque enseignant est soumis à un statut (décret du 1</w:t>
      </w:r>
      <w:r w:rsidR="000E6D80" w:rsidRPr="00127E52">
        <w:rPr>
          <w:vertAlign w:val="superscript"/>
        </w:rPr>
        <w:t>er</w:t>
      </w:r>
      <w:r w:rsidR="000E6D80" w:rsidRPr="00127E52">
        <w:t xml:space="preserve"> février 1993 pour l’enseignement obligatoire et de promotion sociale et décret du 24 juillet 1997 pour l’enseignement supérieur non universitaire). </w:t>
      </w:r>
    </w:p>
    <w:p w14:paraId="03BEC15C" w14:textId="63C52743" w:rsidR="000E6D80" w:rsidRPr="00127E52" w:rsidRDefault="009F120C" w:rsidP="00B2334D">
      <w:pPr>
        <w:jc w:val="both"/>
      </w:pPr>
      <w:r w:rsidRPr="00127E52">
        <w:t>Ce sont ces</w:t>
      </w:r>
      <w:r w:rsidR="000E6D80" w:rsidRPr="00127E52">
        <w:t xml:space="preserve"> règles statutaires qui encadrent l’engagement comme temporaire et puis comme définitif. </w:t>
      </w:r>
      <w:r w:rsidR="007F0AB1">
        <w:t>À</w:t>
      </w:r>
      <w:r w:rsidR="000E6D80" w:rsidRPr="00127E52">
        <w:t xml:space="preserve"> noter qu</w:t>
      </w:r>
      <w:r w:rsidR="006C0973" w:rsidRPr="00127E52">
        <w:t>e dans l’enseignement obligatoire</w:t>
      </w:r>
      <w:r w:rsidRPr="00127E52">
        <w:t xml:space="preserve">, </w:t>
      </w:r>
      <w:r w:rsidR="000E6D80" w:rsidRPr="00127E52">
        <w:t>on devient</w:t>
      </w:r>
      <w:r w:rsidRPr="00127E52">
        <w:t xml:space="preserve">, en règle générale, </w:t>
      </w:r>
      <w:r w:rsidR="000E6D80" w:rsidRPr="00127E52">
        <w:t xml:space="preserve">temporaire prioritaire après deux années d’exercice </w:t>
      </w:r>
      <w:r w:rsidR="003A1DEE">
        <w:t>dans</w:t>
      </w:r>
      <w:r w:rsidR="000E6D80" w:rsidRPr="00127E52">
        <w:t xml:space="preserve"> la même école. L’engagement définitif est</w:t>
      </w:r>
      <w:r w:rsidR="00127E52">
        <w:t xml:space="preserve"> ensuite</w:t>
      </w:r>
      <w:r w:rsidR="000E6D80" w:rsidRPr="00127E52">
        <w:t xml:space="preserve"> possible dans un emploi disponible et selon des règles d’ancienneté. </w:t>
      </w:r>
    </w:p>
    <w:p w14:paraId="66432444" w14:textId="77777777" w:rsidR="009F120C" w:rsidRPr="00127E52" w:rsidRDefault="000E6D80" w:rsidP="00B2334D">
      <w:pPr>
        <w:jc w:val="both"/>
      </w:pPr>
      <w:r w:rsidRPr="00127E52">
        <w:rPr>
          <w:b/>
          <w:sz w:val="28"/>
          <w:szCs w:val="28"/>
        </w:rPr>
        <w:t>Selon quel barème serais-je payé ?</w:t>
      </w:r>
      <w:r w:rsidRPr="00127E52">
        <w:rPr>
          <w:b/>
        </w:rPr>
        <w:t xml:space="preserve"> </w:t>
      </w:r>
      <w:r w:rsidRPr="00127E52">
        <w:t xml:space="preserve"> </w:t>
      </w:r>
    </w:p>
    <w:p w14:paraId="480C8ECF" w14:textId="40E8E22D" w:rsidR="006C0973" w:rsidRPr="00127E52" w:rsidRDefault="000E6D80" w:rsidP="00B2334D">
      <w:pPr>
        <w:jc w:val="both"/>
      </w:pPr>
      <w:r w:rsidRPr="00127E52">
        <w:t>Le barème</w:t>
      </w:r>
      <w:r w:rsidR="00125C32" w:rsidRPr="00127E52">
        <w:t xml:space="preserve"> auquel vous aurez droit</w:t>
      </w:r>
      <w:r w:rsidRPr="00127E52">
        <w:t xml:space="preserve"> dépend</w:t>
      </w:r>
      <w:r w:rsidR="00125C32" w:rsidRPr="00127E52">
        <w:t>ra</w:t>
      </w:r>
      <w:r w:rsidRPr="00127E52">
        <w:t xml:space="preserve"> de votre diplôme. </w:t>
      </w:r>
    </w:p>
    <w:p w14:paraId="24CF715E" w14:textId="4F010FA9" w:rsidR="00921C55" w:rsidRPr="00127E52" w:rsidRDefault="00127E52" w:rsidP="00B2334D">
      <w:pPr>
        <w:jc w:val="both"/>
      </w:pPr>
      <w:r w:rsidRPr="00127E52">
        <w:t xml:space="preserve">L’application </w:t>
      </w:r>
      <w:hyperlink r:id="rId12" w:history="1">
        <w:proofErr w:type="spellStart"/>
        <w:r w:rsidR="000E6D80" w:rsidRPr="00127E52">
          <w:rPr>
            <w:rStyle w:val="Hyperlink"/>
            <w:color w:val="auto"/>
          </w:rPr>
          <w:t>Primoweb</w:t>
        </w:r>
        <w:proofErr w:type="spellEnd"/>
      </w:hyperlink>
      <w:r w:rsidR="000E6D80" w:rsidRPr="00127E52">
        <w:t xml:space="preserve"> vous permet</w:t>
      </w:r>
      <w:r w:rsidR="00931A3A" w:rsidRPr="00127E52">
        <w:t xml:space="preserve"> d’estimer le </w:t>
      </w:r>
      <w:r w:rsidR="00F755A3" w:rsidRPr="00127E52">
        <w:t>salaire</w:t>
      </w:r>
      <w:r w:rsidR="00931A3A" w:rsidRPr="00127E52">
        <w:t xml:space="preserve"> brut qui serait le vôtre à concurrence d’un temps plein</w:t>
      </w:r>
      <w:r w:rsidR="007F0AB1">
        <w:t>,</w:t>
      </w:r>
      <w:r w:rsidR="000E6D80" w:rsidRPr="00127E52">
        <w:t xml:space="preserve"> en fonction des cours que vous pourriez donn</w:t>
      </w:r>
      <w:r w:rsidR="00931A3A" w:rsidRPr="00127E52">
        <w:t>er</w:t>
      </w:r>
      <w:r w:rsidR="006C0973" w:rsidRPr="00127E52">
        <w:t xml:space="preserve"> dans l’enseignement obligatoire et de promotion sociale</w:t>
      </w:r>
      <w:r w:rsidR="00931A3A" w:rsidRPr="00127E52">
        <w:t>.</w:t>
      </w:r>
    </w:p>
    <w:p w14:paraId="453CF8A4" w14:textId="1D801088" w:rsidR="006C0973" w:rsidRPr="00127E52" w:rsidRDefault="00F755A3" w:rsidP="00B2334D">
      <w:pPr>
        <w:jc w:val="both"/>
      </w:pPr>
      <w:r w:rsidRPr="00127E52">
        <w:t xml:space="preserve">Pour </w:t>
      </w:r>
      <w:r w:rsidR="006C0973" w:rsidRPr="00127E52">
        <w:t xml:space="preserve">l’enseignement supérieur, cette information est disponible auprès des secrétariats des Hautes </w:t>
      </w:r>
      <w:r w:rsidR="007F0AB1">
        <w:t>É</w:t>
      </w:r>
      <w:r w:rsidR="006C0973" w:rsidRPr="00127E52">
        <w:t xml:space="preserve">coles.  </w:t>
      </w:r>
    </w:p>
    <w:p w14:paraId="4F1B8F15" w14:textId="4B7B0188" w:rsidR="000E6D80" w:rsidRPr="00127E52" w:rsidRDefault="000E6D80" w:rsidP="00B2334D">
      <w:pPr>
        <w:jc w:val="both"/>
      </w:pPr>
      <w:r w:rsidRPr="00127E52">
        <w:t>Pour les fonctions non subventionnées, ce point est à négocier avec le Pouvoir organisateur, dans</w:t>
      </w:r>
      <w:r w:rsidR="00127E52">
        <w:t xml:space="preserve"> le cadre des barèmes </w:t>
      </w:r>
      <w:r w:rsidRPr="00127E52">
        <w:t xml:space="preserve">fixés au sein de la commission paritaire 225. </w:t>
      </w:r>
    </w:p>
    <w:p w14:paraId="6F4CFADB" w14:textId="0347DC4C" w:rsidR="00921C55" w:rsidRDefault="00921C55" w:rsidP="00B2334D">
      <w:pPr>
        <w:jc w:val="both"/>
      </w:pPr>
    </w:p>
    <w:p w14:paraId="520CA99B" w14:textId="6E5E5C11" w:rsidR="0032105D" w:rsidRPr="0032105D" w:rsidRDefault="0032105D" w:rsidP="00B2334D">
      <w:pPr>
        <w:jc w:val="both"/>
        <w:rPr>
          <w:b/>
        </w:rPr>
      </w:pPr>
      <w:r w:rsidRPr="0032105D">
        <w:rPr>
          <w:b/>
        </w:rPr>
        <w:t>Vous avez des questions ?</w:t>
      </w:r>
    </w:p>
    <w:p w14:paraId="76DAFC57" w14:textId="5506E70E" w:rsidR="008147A2" w:rsidRDefault="003A1DEE" w:rsidP="00B2334D">
      <w:pPr>
        <w:jc w:val="both"/>
      </w:pPr>
      <w:r>
        <w:rPr>
          <w:color w:val="1F497D"/>
        </w:rPr>
        <w:t xml:space="preserve">Prenez contact avec </w:t>
      </w:r>
      <w:r w:rsidR="0032105D">
        <w:rPr>
          <w:color w:val="1F497D"/>
        </w:rPr>
        <w:t>Monsieur Luc De Wael, conseiller au service des Pouvoirs organisateurs (</w:t>
      </w:r>
      <w:hyperlink r:id="rId13" w:history="1">
        <w:r w:rsidR="0032105D">
          <w:rPr>
            <w:rStyle w:val="Hyperlink"/>
          </w:rPr>
          <w:t>luc.dewael@segec.be</w:t>
        </w:r>
      </w:hyperlink>
      <w:r w:rsidR="0032105D">
        <w:rPr>
          <w:color w:val="1F497D"/>
        </w:rPr>
        <w:t xml:space="preserve"> – 02/256.71.02).</w:t>
      </w:r>
    </w:p>
    <w:p w14:paraId="4FBA1411" w14:textId="77777777" w:rsidR="008147A2" w:rsidRPr="00127E52" w:rsidRDefault="008147A2" w:rsidP="00B2334D">
      <w:pPr>
        <w:jc w:val="both"/>
      </w:pPr>
    </w:p>
    <w:sectPr w:rsidR="008147A2" w:rsidRPr="0012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30B6"/>
    <w:multiLevelType w:val="hybridMultilevel"/>
    <w:tmpl w:val="0B88B228"/>
    <w:lvl w:ilvl="0" w:tplc="B7DA9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9FE7201-0B0C-42C3-8BEB-5A1A99694541}"/>
    <w:docVar w:name="dgnword-eventsink" w:val="221938208"/>
  </w:docVars>
  <w:rsids>
    <w:rsidRoot w:val="00B2334D"/>
    <w:rsid w:val="00007ED7"/>
    <w:rsid w:val="00046A02"/>
    <w:rsid w:val="00093410"/>
    <w:rsid w:val="000C5797"/>
    <w:rsid w:val="000E6D80"/>
    <w:rsid w:val="00125C32"/>
    <w:rsid w:val="00127E52"/>
    <w:rsid w:val="00134F8B"/>
    <w:rsid w:val="001E7BC9"/>
    <w:rsid w:val="00201CF0"/>
    <w:rsid w:val="00244FA6"/>
    <w:rsid w:val="002D64D5"/>
    <w:rsid w:val="0032105D"/>
    <w:rsid w:val="003A1DEE"/>
    <w:rsid w:val="003A6120"/>
    <w:rsid w:val="003B4949"/>
    <w:rsid w:val="003C5582"/>
    <w:rsid w:val="00487371"/>
    <w:rsid w:val="004B0E9E"/>
    <w:rsid w:val="00521C5B"/>
    <w:rsid w:val="00521F62"/>
    <w:rsid w:val="0054618E"/>
    <w:rsid w:val="005B0AFB"/>
    <w:rsid w:val="005F4353"/>
    <w:rsid w:val="00636CAF"/>
    <w:rsid w:val="006A1025"/>
    <w:rsid w:val="006C0973"/>
    <w:rsid w:val="006C7405"/>
    <w:rsid w:val="006E78CE"/>
    <w:rsid w:val="007879BE"/>
    <w:rsid w:val="007F0AB1"/>
    <w:rsid w:val="008147A2"/>
    <w:rsid w:val="008941E1"/>
    <w:rsid w:val="008C4CA0"/>
    <w:rsid w:val="008F7ACE"/>
    <w:rsid w:val="00921C55"/>
    <w:rsid w:val="00931A3A"/>
    <w:rsid w:val="009819E8"/>
    <w:rsid w:val="0099495D"/>
    <w:rsid w:val="009A3CBA"/>
    <w:rsid w:val="009F120C"/>
    <w:rsid w:val="00AB1FF7"/>
    <w:rsid w:val="00B21282"/>
    <w:rsid w:val="00B2334D"/>
    <w:rsid w:val="00B87DDF"/>
    <w:rsid w:val="00BD02AC"/>
    <w:rsid w:val="00C82C21"/>
    <w:rsid w:val="00C97B68"/>
    <w:rsid w:val="00CB7A54"/>
    <w:rsid w:val="00D07FB5"/>
    <w:rsid w:val="00D23F28"/>
    <w:rsid w:val="00D24E0D"/>
    <w:rsid w:val="00D62B3B"/>
    <w:rsid w:val="00D8061E"/>
    <w:rsid w:val="00E115F9"/>
    <w:rsid w:val="00E1494E"/>
    <w:rsid w:val="00E325C1"/>
    <w:rsid w:val="00E466D2"/>
    <w:rsid w:val="00F367D8"/>
    <w:rsid w:val="00F61778"/>
    <w:rsid w:val="00F755A3"/>
    <w:rsid w:val="00F80561"/>
    <w:rsid w:val="00FB02F3"/>
    <w:rsid w:val="00FB0B43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8E79"/>
  <w15:docId w15:val="{1630EC2D-0148-42BD-913C-EB20769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19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1C5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40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061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1E7BC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7B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7B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7B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7B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7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.be/index.php?page=27274" TargetMode="External"/><Relationship Id="rId13" Type="http://schemas.openxmlformats.org/officeDocument/2006/relationships/hyperlink" Target="mailto:luc.dewael@segec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seignement.be/index.php?page=27360&amp;navi=402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seignement.be/index.php?page=28044&amp;navi=451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jobecole.b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nseignement.be/index.php?page=27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6F6847DBBF14084202BC2279C64AA" ma:contentTypeVersion="8" ma:contentTypeDescription="Een nieuw document maken." ma:contentTypeScope="" ma:versionID="e3f55a298a81fe1ca74ce530853491fe">
  <xsd:schema xmlns:xsd="http://www.w3.org/2001/XMLSchema" xmlns:xs="http://www.w3.org/2001/XMLSchema" xmlns:p="http://schemas.microsoft.com/office/2006/metadata/properties" xmlns:ns3="88ae94a9-18f8-4508-aea4-f6585127803d" targetNamespace="http://schemas.microsoft.com/office/2006/metadata/properties" ma:root="true" ma:fieldsID="e32d9c4e8b47745109af03638a231894" ns3:_="">
    <xsd:import namespace="88ae94a9-18f8-4508-aea4-f65851278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94a9-18f8-4508-aea4-f6585127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2A054-EF77-4C64-BC45-D54A5B0F7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101E4-DDFD-47BF-A36B-51F969B7C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A6AED-A9DA-44B8-AF51-917E99EAA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e94a9-18f8-4508-aea4-f6585127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Beauduin Benedicte</dc:creator>
  <cp:keywords/>
  <dc:description/>
  <cp:lastModifiedBy>Bart Corthouts</cp:lastModifiedBy>
  <cp:revision>2</cp:revision>
  <cp:lastPrinted>2019-07-24T08:28:00Z</cp:lastPrinted>
  <dcterms:created xsi:type="dcterms:W3CDTF">2019-09-26T08:23:00Z</dcterms:created>
  <dcterms:modified xsi:type="dcterms:W3CDTF">2019-09-26T08:23:00Z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0x01010037D6F6847DBBF14084202BC2279C64AA</vt:lpwstr>
  </property>
</Properties>
</file>